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FD54A" w14:textId="76B83C8B" w:rsidR="00DA19B6" w:rsidRPr="00322D29" w:rsidRDefault="00DA19B6" w:rsidP="00DA19B6">
      <w:pPr>
        <w:jc w:val="both"/>
        <w:rPr>
          <w:rFonts w:ascii="Roboto" w:hAnsi="Roboto" w:cs="Arial"/>
          <w:b/>
          <w:bCs/>
          <w:lang w:val="es-ES_tradnl"/>
        </w:rPr>
      </w:pPr>
      <w:r w:rsidRPr="00322D29">
        <w:rPr>
          <w:rFonts w:ascii="Roboto" w:hAnsi="Roboto" w:cs="Arial"/>
          <w:b/>
          <w:bCs/>
          <w:lang w:val="es-ES_tradnl"/>
        </w:rPr>
        <w:t>ORIENTACIÓN EDUCATIVA I PROFESIONAL</w:t>
      </w:r>
    </w:p>
    <w:p w14:paraId="344E4F0C" w14:textId="77777777" w:rsidR="00322D29" w:rsidRPr="00322D29" w:rsidRDefault="00322D29" w:rsidP="00DA19B6">
      <w:pPr>
        <w:ind w:left="284"/>
        <w:jc w:val="both"/>
        <w:rPr>
          <w:rFonts w:ascii="Roboto" w:hAnsi="Roboto" w:cs="Arial"/>
          <w:lang w:val="es-ES_tradnl"/>
        </w:rPr>
      </w:pPr>
    </w:p>
    <w:p w14:paraId="7E7E7E06" w14:textId="7719D005" w:rsidR="00DA19B6" w:rsidRPr="00322D29" w:rsidRDefault="00816148" w:rsidP="00DA19B6">
      <w:pPr>
        <w:ind w:left="284"/>
        <w:jc w:val="both"/>
        <w:rPr>
          <w:rFonts w:ascii="Roboto" w:hAnsi="Roboto" w:cs="Arial"/>
          <w:lang w:val="es-ES_tradnl"/>
        </w:rPr>
      </w:pPr>
      <w:hyperlink r:id="rId4" w:history="1">
        <w:r w:rsidR="00DA19B6" w:rsidRPr="00322D29">
          <w:rPr>
            <w:rStyle w:val="Hipervnculo"/>
            <w:rFonts w:ascii="Roboto" w:hAnsi="Roboto" w:cs="Arial"/>
            <w:lang w:val="es-ES_tradnl"/>
          </w:rPr>
          <w:t>RESOLUCIÓN de 2 de agosto de 2021, de la directora general de Inclusión Educativa, por la que se establece la organización y el procedimiento de intervención de las unidades especializadas de Orientación (UEO) y se concreta el procedimiento de activación de los centros de educación especial como centros de recursos.</w:t>
        </w:r>
      </w:hyperlink>
      <w:r w:rsidR="00DA19B6" w:rsidRPr="00322D29">
        <w:rPr>
          <w:rFonts w:ascii="Roboto" w:hAnsi="Roboto" w:cs="Arial"/>
          <w:lang w:val="es-ES_tradnl"/>
        </w:rPr>
        <w:t xml:space="preserve"> </w:t>
      </w:r>
    </w:p>
    <w:p w14:paraId="348C29F8" w14:textId="3B3B4352" w:rsidR="00DA19B6" w:rsidRPr="00322D29" w:rsidRDefault="00DA19B6" w:rsidP="00DA19B6">
      <w:pPr>
        <w:ind w:left="284"/>
        <w:jc w:val="both"/>
        <w:rPr>
          <w:rStyle w:val="Hipervnculo"/>
          <w:lang w:val="es-ES_tradnl"/>
        </w:rPr>
      </w:pPr>
    </w:p>
    <w:p w14:paraId="6B9270F6" w14:textId="0A6AF9C5" w:rsidR="00322D29" w:rsidRDefault="00816148" w:rsidP="00DA19B6">
      <w:pPr>
        <w:ind w:left="284"/>
        <w:jc w:val="both"/>
        <w:rPr>
          <w:rStyle w:val="Hipervnculo"/>
          <w:rFonts w:ascii="Roboto" w:hAnsi="Roboto" w:cs="Arial"/>
          <w:lang w:val="es-ES_tradnl"/>
        </w:rPr>
      </w:pPr>
      <w:hyperlink r:id="rId5" w:history="1">
        <w:r w:rsidR="00322D29" w:rsidRPr="00322D29">
          <w:rPr>
            <w:rStyle w:val="Hipervnculo"/>
            <w:rFonts w:ascii="Roboto" w:hAnsi="Roboto" w:cs="Arial"/>
            <w:lang w:val="es-ES_tradnl"/>
          </w:rPr>
          <w:t>RESOLUCIÓN de 14 de noviembre de 2022, de la directora general de Inclusión Educativa, por la que se determinan las tareas del personal trabajador social, educador social y terapeuta ocupacional adscrito a las unidades especializadas de orientación</w:t>
        </w:r>
      </w:hyperlink>
    </w:p>
    <w:p w14:paraId="44FCBF93" w14:textId="2F4E4F68" w:rsidR="00E85A22" w:rsidRDefault="00E85A22" w:rsidP="00DA19B6">
      <w:pPr>
        <w:ind w:left="284"/>
        <w:jc w:val="both"/>
        <w:rPr>
          <w:rStyle w:val="Hipervnculo"/>
          <w:rFonts w:ascii="Roboto" w:hAnsi="Roboto" w:cs="Arial"/>
          <w:lang w:val="es-ES_tradnl"/>
        </w:rPr>
      </w:pPr>
    </w:p>
    <w:p w14:paraId="6A491CEC" w14:textId="3F1CC50E" w:rsidR="00E85A22" w:rsidRPr="00E85A22" w:rsidRDefault="00816148" w:rsidP="00DA19B6">
      <w:pPr>
        <w:ind w:left="284"/>
        <w:jc w:val="both"/>
        <w:rPr>
          <w:rStyle w:val="Hipervnculo"/>
          <w:rFonts w:ascii="Roboto" w:hAnsi="Roboto" w:cs="Arial"/>
          <w:lang w:val="es-ES_tradnl"/>
        </w:rPr>
      </w:pPr>
      <w:hyperlink r:id="rId6" w:history="1">
        <w:r w:rsidR="00E85A22" w:rsidRPr="00E85A22">
          <w:rPr>
            <w:rStyle w:val="Hipervnculo"/>
            <w:rFonts w:ascii="Roboto" w:hAnsi="Roboto" w:cs="Arial"/>
            <w:lang w:val="es-ES_tradnl"/>
          </w:rPr>
          <w:t>RESOLUCIÓN de 15 de diciembre de 2022, de la Dirección General de Inclusión Educativa, por la que se asignan dotaciones económicas extraordinarias para la adquisición de material especializado para el ejercicio de las funciones de orientación educativa en los equipos de orientación educativa de los centros de educación infantil y primaria, centros de educación especial y escuelas infantiles de segundo ciclo de titularidad de la Conselleria de Educación, Cultura y Deporte</w:t>
        </w:r>
      </w:hyperlink>
    </w:p>
    <w:sectPr w:rsidR="00E85A22" w:rsidRPr="00E85A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B6"/>
    <w:rsid w:val="00322D29"/>
    <w:rsid w:val="00816148"/>
    <w:rsid w:val="00DA19B6"/>
    <w:rsid w:val="00E85A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8A361"/>
  <w15:chartTrackingRefBased/>
  <w15:docId w15:val="{0E623F87-8BA1-4BBF-AE6D-DAD270A8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9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A19B6"/>
    <w:rPr>
      <w:color w:val="0563C1" w:themeColor="hyperlink"/>
      <w:u w:val="single"/>
    </w:rPr>
  </w:style>
  <w:style w:type="character" w:styleId="Mencinsinresolver">
    <w:name w:val="Unresolved Mention"/>
    <w:basedOn w:val="Fuentedeprrafopredeter"/>
    <w:uiPriority w:val="99"/>
    <w:semiHidden/>
    <w:unhideWhenUsed/>
    <w:rsid w:val="00DA19B6"/>
    <w:rPr>
      <w:color w:val="605E5C"/>
      <w:shd w:val="clear" w:color="auto" w:fill="E1DFDD"/>
    </w:rPr>
  </w:style>
  <w:style w:type="character" w:styleId="Hipervnculovisitado">
    <w:name w:val="FollowedHyperlink"/>
    <w:basedOn w:val="Fuentedeprrafopredeter"/>
    <w:uiPriority w:val="99"/>
    <w:semiHidden/>
    <w:unhideWhenUsed/>
    <w:rsid w:val="00DA19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gv.gva.es/datos/2022/12/22/pdf/2022_12278.pdf" TargetMode="External"/><Relationship Id="rId5" Type="http://schemas.openxmlformats.org/officeDocument/2006/relationships/hyperlink" Target="https://dogv.gva.es/datos/2022/11/18/pdf/2022_10755.pdf" TargetMode="External"/><Relationship Id="rId4" Type="http://schemas.openxmlformats.org/officeDocument/2006/relationships/hyperlink" Target="https://dogv.gva.es/datos/2021/08/06/pdf/2021_850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1096</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ESTEVAN, JOSÉ IGNACIO</dc:creator>
  <cp:keywords/>
  <dc:description/>
  <cp:lastModifiedBy>ARANDA RODRIGUEZ, IGNACIO JOSE</cp:lastModifiedBy>
  <cp:revision>2</cp:revision>
  <dcterms:created xsi:type="dcterms:W3CDTF">2023-08-17T07:33:00Z</dcterms:created>
  <dcterms:modified xsi:type="dcterms:W3CDTF">2023-08-17T07:33:00Z</dcterms:modified>
</cp:coreProperties>
</file>